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9A" w:rsidRPr="0047329A" w:rsidRDefault="0047329A" w:rsidP="0047329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 w:firstLine="0"/>
        <w:jc w:val="center"/>
        <w:rPr>
          <w:rStyle w:val="a4"/>
          <w:szCs w:val="24"/>
        </w:rPr>
      </w:pPr>
      <w:r w:rsidRPr="0047329A">
        <w:rPr>
          <w:rStyle w:val="a4"/>
          <w:szCs w:val="24"/>
        </w:rPr>
        <w:t>11. ИСПОЛНИТЕЛЬНЫЙ ДИРЕКТОР АССОЦИАЦИИ (выдержка из п.11 Устава Ассоциации СРО «ОСК»)</w:t>
      </w:r>
    </w:p>
    <w:p w:rsidR="0047329A" w:rsidRPr="00772785" w:rsidRDefault="0047329A" w:rsidP="0047329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firstLine="0"/>
        <w:jc w:val="center"/>
        <w:rPr>
          <w:rStyle w:val="a4"/>
          <w:szCs w:val="24"/>
        </w:rPr>
      </w:pPr>
    </w:p>
    <w:p w:rsidR="0047329A" w:rsidRPr="0047329A" w:rsidRDefault="0047329A" w:rsidP="0047329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firstLine="851"/>
        <w:rPr>
          <w:rFonts w:eastAsia="Times New Roman"/>
          <w:szCs w:val="24"/>
          <w:lang w:eastAsia="ru-RU"/>
        </w:rPr>
      </w:pPr>
    </w:p>
    <w:p w:rsidR="0047329A" w:rsidRPr="00772785" w:rsidRDefault="0047329A" w:rsidP="0047329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firstLine="851"/>
        <w:rPr>
          <w:szCs w:val="24"/>
        </w:rPr>
      </w:pPr>
      <w:r w:rsidRPr="00772785">
        <w:rPr>
          <w:rFonts w:eastAsia="Times New Roman"/>
          <w:szCs w:val="24"/>
          <w:lang w:eastAsia="ru-RU"/>
        </w:rPr>
        <w:t xml:space="preserve">В целях обеспечения выполнения закона, решений Общего собрания и Президиума, осуществления ими своей деятельности, осуществления деятельности специализированных органов Ассоциации, в </w:t>
      </w:r>
      <w:r w:rsidRPr="0047329A">
        <w:rPr>
          <w:rFonts w:eastAsia="Times New Roman"/>
          <w:szCs w:val="24"/>
          <w:u w:val="single"/>
          <w:lang w:eastAsia="ru-RU"/>
        </w:rPr>
        <w:t>компетенцию Исполнительного директора входит решение следующих вопросов</w:t>
      </w:r>
      <w:r w:rsidRPr="00772785">
        <w:rPr>
          <w:rFonts w:eastAsia="Times New Roman"/>
          <w:szCs w:val="24"/>
          <w:lang w:eastAsia="ru-RU"/>
        </w:rPr>
        <w:t>: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 xml:space="preserve">представительство Ассоциации без доверенности в судах Российской Федерации, органах государственной власти, органах местного самоуправления, </w:t>
      </w:r>
      <w:r>
        <w:rPr>
          <w:rFonts w:eastAsia="Times New Roman"/>
          <w:szCs w:val="24"/>
          <w:lang w:eastAsia="ru-RU"/>
        </w:rPr>
        <w:t xml:space="preserve">ИФНС, Пенсионном фонде, ФСС и иных органах, </w:t>
      </w:r>
      <w:r w:rsidRPr="00772785">
        <w:rPr>
          <w:rFonts w:eastAsia="Times New Roman"/>
          <w:szCs w:val="24"/>
          <w:lang w:eastAsia="ru-RU"/>
        </w:rPr>
        <w:t>в отношениях с юридическими и физическими лицами, как на территории Российской Федерации, так и за ее пределами, в рамках своей компетенции;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совершение сделок и иных юридически значимых действий от имени Ассоциации;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выдача доверенностей на право представительства и совершения сделок и иных действий от имени Ассоциации, в том числе с правом передоверия иным лицам;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распоряжение имуществом и денежными средствами Ассоциации в порядке, установленном законодательством Российской Федерации или решениями Общего собрания;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организация учета и отчетности Ассоциации, включая бухгалтерский учет и отчетность;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формирование сметы Ассоциации, внесение ее на рассмотрение в Президиум;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открытие счетов Ассоциации в кредитных (банковских) организациях, право первой подписи финансовых документов;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 xml:space="preserve">формирование штатного расписания Ассоциации и представление </w:t>
      </w:r>
      <w:r>
        <w:rPr>
          <w:rFonts w:eastAsia="Times New Roman"/>
          <w:szCs w:val="24"/>
          <w:lang w:eastAsia="ru-RU"/>
        </w:rPr>
        <w:t>его</w:t>
      </w:r>
      <w:r w:rsidRPr="00772785">
        <w:rPr>
          <w:rFonts w:eastAsia="Times New Roman"/>
          <w:szCs w:val="24"/>
          <w:lang w:eastAsia="ru-RU"/>
        </w:rPr>
        <w:t xml:space="preserve"> Президиуму на утверждение;</w:t>
      </w:r>
    </w:p>
    <w:p w:rsidR="0047329A" w:rsidRPr="00772785" w:rsidRDefault="0047329A" w:rsidP="0047329A">
      <w:pPr>
        <w:shd w:val="clear" w:color="auto" w:fill="FFFFFF"/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дача поручений и издание приказов, обязательных для работников Ассоциации;</w:t>
      </w:r>
    </w:p>
    <w:p w:rsidR="0047329A" w:rsidRPr="00772785" w:rsidRDefault="0047329A" w:rsidP="0047329A">
      <w:pPr>
        <w:shd w:val="clear" w:color="auto" w:fill="FFFFFF"/>
        <w:tabs>
          <w:tab w:val="left" w:pos="1418"/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 xml:space="preserve">принятие решений о приеме на работу, заключение трудовых договоров, издание приказов о приеме на работу, назначении на должности, переводе и увольнении </w:t>
      </w:r>
      <w:r w:rsidRPr="00772785">
        <w:rPr>
          <w:szCs w:val="24"/>
        </w:rPr>
        <w:t xml:space="preserve">работников </w:t>
      </w:r>
      <w:r w:rsidRPr="00772785">
        <w:rPr>
          <w:rFonts w:eastAsia="Times New Roman"/>
          <w:szCs w:val="24"/>
          <w:lang w:eastAsia="ru-RU"/>
        </w:rPr>
        <w:t>Ассоциации, о применении к ним мер поощрения и наложении на них дисциплинарных взысканий;</w:t>
      </w:r>
    </w:p>
    <w:p w:rsidR="0047329A" w:rsidRPr="00772785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 xml:space="preserve">заключение соглашений в сфере социально-трудовых отношений и иных непосредственно связанных с ними отношений с профессиональными союзами и их объединениями, органами государственной власти и </w:t>
      </w:r>
      <w:r>
        <w:rPr>
          <w:rFonts w:eastAsia="Times New Roman"/>
          <w:szCs w:val="24"/>
          <w:lang w:eastAsia="ru-RU"/>
        </w:rPr>
        <w:t xml:space="preserve">органами </w:t>
      </w:r>
      <w:r w:rsidRPr="00772785">
        <w:rPr>
          <w:rFonts w:eastAsia="Times New Roman"/>
          <w:szCs w:val="24"/>
          <w:lang w:eastAsia="ru-RU"/>
        </w:rPr>
        <w:t>местного самоуправления, другими организациями;</w:t>
      </w:r>
    </w:p>
    <w:p w:rsidR="0047329A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обеспечение соблюдения трудового законодательства, выполнение необходимых мер по исполнению техники безопасности и норм охраны труда работниками Ассоциации;</w:t>
      </w:r>
    </w:p>
    <w:p w:rsidR="0047329A" w:rsidRPr="00202FF6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202FF6">
        <w:rPr>
          <w:rFonts w:eastAsia="Times New Roman"/>
          <w:szCs w:val="24"/>
          <w:lang w:eastAsia="ru-RU"/>
        </w:rPr>
        <w:t>перечисление средств из компенсационных фондов в случаях:</w:t>
      </w:r>
    </w:p>
    <w:p w:rsidR="0047329A" w:rsidRPr="0047329A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 w:rsidRPr="0047329A">
        <w:rPr>
          <w:rFonts w:eastAsia="Times New Roman"/>
          <w:szCs w:val="24"/>
          <w:lang w:eastAsia="ru-RU"/>
        </w:rPr>
        <w:t>- возврата ошибочно перечисленных средств;</w:t>
      </w:r>
    </w:p>
    <w:p w:rsidR="0047329A" w:rsidRPr="0047329A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 w:rsidRPr="0047329A">
        <w:rPr>
          <w:rFonts w:eastAsia="Times New Roman"/>
          <w:szCs w:val="24"/>
          <w:lang w:eastAsia="ru-RU"/>
        </w:rPr>
        <w:t xml:space="preserve">- уплаты налога на прибыль организаций, исчисленного с дохода, полученного от размещения средств компенсационных фондов Ассоциации в кредитных организациях, и (или) инвестирования </w:t>
      </w:r>
      <w:proofErr w:type="gramStart"/>
      <w:r w:rsidRPr="0047329A">
        <w:rPr>
          <w:rFonts w:eastAsia="Times New Roman"/>
          <w:szCs w:val="24"/>
          <w:lang w:eastAsia="ru-RU"/>
        </w:rPr>
        <w:t>средств компенсационного фонда возмещения вреда Ассоциации</w:t>
      </w:r>
      <w:proofErr w:type="gramEnd"/>
      <w:r w:rsidRPr="0047329A">
        <w:rPr>
          <w:rFonts w:eastAsia="Times New Roman"/>
          <w:szCs w:val="24"/>
          <w:lang w:eastAsia="ru-RU"/>
        </w:rPr>
        <w:t xml:space="preserve"> в иные финансовые активы;</w:t>
      </w:r>
    </w:p>
    <w:p w:rsidR="0047329A" w:rsidRPr="0047329A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 w:rsidRPr="0047329A">
        <w:rPr>
          <w:rFonts w:eastAsia="Times New Roman"/>
          <w:szCs w:val="24"/>
          <w:lang w:eastAsia="ru-RU"/>
        </w:rPr>
        <w:lastRenderedPageBreak/>
        <w:t xml:space="preserve">- перечисления </w:t>
      </w:r>
      <w:proofErr w:type="gramStart"/>
      <w:r w:rsidRPr="0047329A">
        <w:rPr>
          <w:rFonts w:eastAsia="Times New Roman"/>
          <w:szCs w:val="24"/>
          <w:lang w:eastAsia="ru-RU"/>
        </w:rPr>
        <w:t>средств компенсационного фонда возмещения вреда Ассоциации</w:t>
      </w:r>
      <w:proofErr w:type="gramEnd"/>
      <w:r w:rsidRPr="0047329A">
        <w:rPr>
          <w:rFonts w:eastAsia="Times New Roman"/>
          <w:szCs w:val="24"/>
          <w:lang w:eastAsia="ru-RU"/>
        </w:rPr>
        <w:t xml:space="preserve"> в иную </w:t>
      </w:r>
      <w:proofErr w:type="spellStart"/>
      <w:r w:rsidRPr="0047329A">
        <w:rPr>
          <w:rFonts w:eastAsia="Times New Roman"/>
          <w:szCs w:val="24"/>
          <w:lang w:eastAsia="ru-RU"/>
        </w:rPr>
        <w:t>саморегулируемую</w:t>
      </w:r>
      <w:proofErr w:type="spellEnd"/>
      <w:r w:rsidRPr="0047329A">
        <w:rPr>
          <w:rFonts w:eastAsia="Times New Roman"/>
          <w:szCs w:val="24"/>
          <w:lang w:eastAsia="ru-RU"/>
        </w:rPr>
        <w:t xml:space="preserve"> организацию в соответствии с </w:t>
      </w:r>
      <w:r w:rsidRPr="0047329A">
        <w:rPr>
          <w:szCs w:val="24"/>
        </w:rPr>
        <w:t>частью 13, 13.1 статьи 3.3 Федерального закона от 29.12.2004 № 191-ФЗ</w:t>
      </w:r>
      <w:r w:rsidRPr="0047329A">
        <w:rPr>
          <w:rFonts w:eastAsia="Times New Roman"/>
          <w:szCs w:val="24"/>
          <w:lang w:eastAsia="ru-RU"/>
        </w:rPr>
        <w:t>;</w:t>
      </w:r>
    </w:p>
    <w:p w:rsidR="0047329A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 w:rsidRPr="0047329A">
        <w:rPr>
          <w:rFonts w:eastAsia="Times New Roman"/>
          <w:szCs w:val="24"/>
          <w:lang w:eastAsia="ru-RU"/>
        </w:rPr>
        <w:t xml:space="preserve">- возврата взносов, внесенных в компенсационный фонд членами Ассоциации, членство которых в Ассоциации прекращено в соответствии с частью 6 или 7 статьи </w:t>
      </w:r>
      <w:r w:rsidRPr="0047329A">
        <w:rPr>
          <w:szCs w:val="24"/>
        </w:rPr>
        <w:t>3.3 Федерального закона от 29.12.2004 № 191-ФЗ</w:t>
      </w:r>
      <w:r w:rsidRPr="0047329A">
        <w:rPr>
          <w:rFonts w:eastAsia="Times New Roman"/>
          <w:szCs w:val="24"/>
          <w:lang w:eastAsia="ru-RU"/>
        </w:rPr>
        <w:t xml:space="preserve"> и которые не вступили в иную </w:t>
      </w:r>
      <w:proofErr w:type="spellStart"/>
      <w:r w:rsidRPr="0047329A">
        <w:rPr>
          <w:rFonts w:eastAsia="Times New Roman"/>
          <w:szCs w:val="24"/>
          <w:lang w:eastAsia="ru-RU"/>
        </w:rPr>
        <w:t>саморегулируемую</w:t>
      </w:r>
      <w:proofErr w:type="spellEnd"/>
      <w:r w:rsidRPr="0047329A">
        <w:rPr>
          <w:rFonts w:eastAsia="Times New Roman"/>
          <w:szCs w:val="24"/>
          <w:lang w:eastAsia="ru-RU"/>
        </w:rPr>
        <w:t xml:space="preserve"> организацию, </w:t>
      </w:r>
      <w:proofErr w:type="gramStart"/>
      <w:r w:rsidRPr="0047329A">
        <w:rPr>
          <w:rFonts w:eastAsia="Times New Roman"/>
          <w:szCs w:val="24"/>
          <w:lang w:eastAsia="ru-RU"/>
        </w:rPr>
        <w:t>подавшим</w:t>
      </w:r>
      <w:proofErr w:type="gramEnd"/>
      <w:r w:rsidRPr="0047329A">
        <w:rPr>
          <w:rFonts w:eastAsia="Times New Roman"/>
          <w:szCs w:val="24"/>
          <w:lang w:eastAsia="ru-RU"/>
        </w:rPr>
        <w:t xml:space="preserve"> заявление в Ассоциацию в течение года после 01.07.2021;</w:t>
      </w:r>
    </w:p>
    <w:p w:rsidR="001448E5" w:rsidRDefault="001448E5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- </w:t>
      </w:r>
      <w:r>
        <w:rPr>
          <w:szCs w:val="24"/>
        </w:rPr>
        <w:t>в</w:t>
      </w:r>
      <w:r w:rsidRPr="00CC6C8A">
        <w:rPr>
          <w:szCs w:val="24"/>
        </w:rPr>
        <w:t>озврат ошибочно перечисленных средств</w:t>
      </w:r>
      <w:r>
        <w:rPr>
          <w:szCs w:val="24"/>
        </w:rPr>
        <w:t>;</w:t>
      </w:r>
    </w:p>
    <w:p w:rsidR="001448E5" w:rsidRPr="0047329A" w:rsidRDefault="001448E5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szCs w:val="24"/>
        </w:rPr>
        <w:t>- у</w:t>
      </w:r>
      <w:r w:rsidRPr="00CC6C8A">
        <w:rPr>
          <w:szCs w:val="24"/>
        </w:rPr>
        <w:t>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обязательства в кредитных организациях</w:t>
      </w:r>
      <w:r>
        <w:rPr>
          <w:szCs w:val="24"/>
        </w:rPr>
        <w:t>;</w:t>
      </w:r>
    </w:p>
    <w:p w:rsidR="0047329A" w:rsidRDefault="0047329A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Pr="00772785">
        <w:rPr>
          <w:rFonts w:eastAsia="Times New Roman"/>
          <w:szCs w:val="24"/>
          <w:lang w:eastAsia="ru-RU"/>
        </w:rPr>
        <w:t>иные функции по поручению Общего собрания, Президиума</w:t>
      </w:r>
      <w:r w:rsidRPr="00772785">
        <w:rPr>
          <w:szCs w:val="24"/>
        </w:rPr>
        <w:t xml:space="preserve"> </w:t>
      </w:r>
      <w:r w:rsidR="001448E5">
        <w:rPr>
          <w:rFonts w:eastAsia="Times New Roman"/>
          <w:szCs w:val="24"/>
          <w:lang w:eastAsia="ru-RU"/>
        </w:rPr>
        <w:t>и Председателя Президиума.</w:t>
      </w:r>
    </w:p>
    <w:p w:rsidR="001448E5" w:rsidRPr="00772785" w:rsidRDefault="001448E5" w:rsidP="0047329A">
      <w:pPr>
        <w:shd w:val="clear" w:color="auto" w:fill="FFFFFF"/>
        <w:tabs>
          <w:tab w:val="left" w:pos="1560"/>
        </w:tabs>
        <w:suppressAutoHyphens/>
        <w:spacing w:line="276" w:lineRule="auto"/>
        <w:ind w:left="142"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</w:p>
    <w:p w:rsidR="007F4CB5" w:rsidRDefault="007F4CB5"/>
    <w:sectPr w:rsidR="007F4CB5" w:rsidSect="007F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F61"/>
    <w:multiLevelType w:val="hybridMultilevel"/>
    <w:tmpl w:val="3ADC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161D"/>
    <w:multiLevelType w:val="multilevel"/>
    <w:tmpl w:val="08E48C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9456D03"/>
    <w:multiLevelType w:val="hybridMultilevel"/>
    <w:tmpl w:val="D6EC9ED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329A"/>
    <w:rsid w:val="001448E5"/>
    <w:rsid w:val="0047329A"/>
    <w:rsid w:val="00514BC3"/>
    <w:rsid w:val="007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9A"/>
    <w:pPr>
      <w:spacing w:after="0" w:line="240" w:lineRule="auto"/>
      <w:ind w:left="794" w:hanging="284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29A"/>
    <w:pPr>
      <w:ind w:left="720"/>
      <w:contextualSpacing/>
    </w:pPr>
  </w:style>
  <w:style w:type="character" w:styleId="a4">
    <w:name w:val="Strong"/>
    <w:uiPriority w:val="22"/>
    <w:qFormat/>
    <w:rsid w:val="004732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2023-10-19T11:29:00Z</dcterms:created>
  <dcterms:modified xsi:type="dcterms:W3CDTF">2023-10-20T08:54:00Z</dcterms:modified>
</cp:coreProperties>
</file>